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79" w:rsidRDefault="00EA7379" w:rsidP="00DD2480">
      <w:pPr>
        <w:spacing w:after="0"/>
        <w:jc w:val="center"/>
        <w:rPr>
          <w:b/>
        </w:rPr>
      </w:pPr>
      <w:r>
        <w:rPr>
          <w:b/>
        </w:rPr>
        <w:t>TEXTS AND READINGS FOR AP LANGUAGE – 2013 (some additions)</w:t>
      </w:r>
    </w:p>
    <w:p w:rsidR="00EA7379" w:rsidRDefault="00EA7379" w:rsidP="00EA7379">
      <w:pPr>
        <w:spacing w:after="0"/>
        <w:rPr>
          <w:b/>
        </w:rPr>
      </w:pPr>
      <w:r>
        <w:rPr>
          <w:b/>
        </w:rPr>
        <w:t>Texts</w:t>
      </w:r>
    </w:p>
    <w:p w:rsidR="00EA7379" w:rsidRPr="00B812BA" w:rsidRDefault="00EA7379" w:rsidP="00EA7379">
      <w:pPr>
        <w:spacing w:after="0"/>
        <w:rPr>
          <w:i/>
        </w:rPr>
      </w:pPr>
      <w:proofErr w:type="gramStart"/>
      <w:r w:rsidRPr="00B812BA">
        <w:rPr>
          <w:i/>
        </w:rPr>
        <w:t>The Language of Composition: Reading, Writing, Rhetoric.</w:t>
      </w:r>
      <w:proofErr w:type="gramEnd"/>
      <w:r w:rsidRPr="00B812BA">
        <w:rPr>
          <w:i/>
        </w:rPr>
        <w:t xml:space="preserve">  </w:t>
      </w:r>
    </w:p>
    <w:p w:rsidR="00EA7379" w:rsidRPr="004048E7" w:rsidRDefault="00EA7379" w:rsidP="00EA7379">
      <w:pPr>
        <w:spacing w:after="0"/>
      </w:pPr>
      <w:proofErr w:type="gramStart"/>
      <w:r w:rsidRPr="004048E7">
        <w:t>Description:  College handbook on argument, research, visual analysis, grammar and usage, composition, and media.</w:t>
      </w:r>
      <w:proofErr w:type="gramEnd"/>
    </w:p>
    <w:p w:rsidR="00EA7379" w:rsidRPr="00B812BA" w:rsidRDefault="00EA7379" w:rsidP="00EA7379">
      <w:pPr>
        <w:spacing w:after="0"/>
        <w:rPr>
          <w:i/>
          <w:sz w:val="10"/>
          <w:szCs w:val="10"/>
        </w:rPr>
      </w:pPr>
    </w:p>
    <w:p w:rsidR="00EA7379" w:rsidRPr="004048E7" w:rsidRDefault="00EA7379" w:rsidP="00EA7379">
      <w:pPr>
        <w:spacing w:after="0"/>
      </w:pPr>
      <w:proofErr w:type="gramStart"/>
      <w:r w:rsidRPr="00B812BA">
        <w:rPr>
          <w:i/>
        </w:rPr>
        <w:t>Patterns for College Writing: A Rhetorical Reader and Guide</w:t>
      </w:r>
      <w:r w:rsidRPr="00B812BA">
        <w:t>, 9</w:t>
      </w:r>
      <w:r w:rsidRPr="00B812BA">
        <w:rPr>
          <w:vertAlign w:val="superscript"/>
        </w:rPr>
        <w:t>th</w:t>
      </w:r>
      <w:r w:rsidRPr="00B812BA">
        <w:t xml:space="preserve"> Ed.</w:t>
      </w:r>
      <w:proofErr w:type="gramEnd"/>
      <w:r w:rsidRPr="004048E7">
        <w:t xml:space="preserve"> </w:t>
      </w:r>
    </w:p>
    <w:p w:rsidR="00EA7379" w:rsidRPr="004048E7" w:rsidRDefault="00EA7379" w:rsidP="00EA7379">
      <w:pPr>
        <w:spacing w:after="0"/>
      </w:pPr>
      <w:r w:rsidRPr="004048E7">
        <w:t>Description:  College reader that focuses on different modes of writing</w:t>
      </w:r>
    </w:p>
    <w:p w:rsidR="00EA7379" w:rsidRPr="00E957FD" w:rsidRDefault="00EA7379" w:rsidP="00EA7379">
      <w:pPr>
        <w:spacing w:after="0"/>
      </w:pPr>
    </w:p>
    <w:p w:rsidR="00EA7379" w:rsidRPr="00E957FD" w:rsidRDefault="00EA7379" w:rsidP="00EA7379">
      <w:pPr>
        <w:spacing w:after="0"/>
      </w:pPr>
      <w:r w:rsidRPr="004048E7">
        <w:rPr>
          <w:b/>
        </w:rPr>
        <w:t>Plays/Novels/Non-fiction</w:t>
      </w:r>
      <w:r>
        <w:rPr>
          <w:b/>
        </w:rPr>
        <w:t xml:space="preserve"> –</w:t>
      </w:r>
      <w:r>
        <w:t xml:space="preserve"> you may be expected to purchase some of your texts. Texts subject to change</w:t>
      </w:r>
    </w:p>
    <w:tbl>
      <w:tblPr>
        <w:tblW w:w="11016" w:type="dxa"/>
        <w:tblLook w:val="04A0"/>
      </w:tblPr>
      <w:tblGrid>
        <w:gridCol w:w="5058"/>
        <w:gridCol w:w="5958"/>
      </w:tblGrid>
      <w:tr w:rsidR="00EA7379" w:rsidRPr="00844F76" w:rsidTr="00174B18">
        <w:tc>
          <w:tcPr>
            <w:tcW w:w="5058" w:type="dxa"/>
          </w:tcPr>
          <w:p w:rsidR="00EA7379" w:rsidRPr="009E7C4B" w:rsidRDefault="00EA7379" w:rsidP="00174B18">
            <w:pPr>
              <w:spacing w:after="0"/>
              <w:rPr>
                <w:u w:val="single"/>
              </w:rPr>
            </w:pPr>
            <w:r w:rsidRPr="009E7C4B">
              <w:rPr>
                <w:u w:val="single"/>
              </w:rPr>
              <w:t>Read as a class:</w:t>
            </w:r>
          </w:p>
          <w:p w:rsidR="00D47B3D" w:rsidRDefault="00D47B3D" w:rsidP="00174B18">
            <w:pPr>
              <w:spacing w:after="0"/>
              <w:rPr>
                <w:i/>
              </w:rPr>
            </w:pPr>
            <w:proofErr w:type="spellStart"/>
            <w:r>
              <w:t>Eggars</w:t>
            </w:r>
            <w:proofErr w:type="spellEnd"/>
            <w:r>
              <w:t xml:space="preserve">, Dave. </w:t>
            </w:r>
            <w:proofErr w:type="spellStart"/>
            <w:proofErr w:type="gramStart"/>
            <w:r>
              <w:rPr>
                <w:i/>
              </w:rPr>
              <w:t>Zeitoun</w:t>
            </w:r>
            <w:proofErr w:type="spellEnd"/>
            <w:r>
              <w:rPr>
                <w:i/>
              </w:rPr>
              <w:t>.</w:t>
            </w:r>
            <w:proofErr w:type="gramEnd"/>
          </w:p>
          <w:p w:rsidR="00D47B3D" w:rsidRDefault="00D47B3D" w:rsidP="00174B18">
            <w:pPr>
              <w:spacing w:after="0"/>
              <w:rPr>
                <w:i/>
              </w:rPr>
            </w:pPr>
            <w:proofErr w:type="spellStart"/>
            <w:r w:rsidRPr="00C939D0">
              <w:t>Ehrenreich</w:t>
            </w:r>
            <w:proofErr w:type="spellEnd"/>
            <w:r w:rsidRPr="00C939D0">
              <w:t xml:space="preserve">, Barbara. </w:t>
            </w:r>
            <w:proofErr w:type="gramStart"/>
            <w:r w:rsidRPr="00C939D0">
              <w:rPr>
                <w:i/>
              </w:rPr>
              <w:t>Nickel and Dimed.</w:t>
            </w:r>
            <w:proofErr w:type="gramEnd"/>
          </w:p>
          <w:p w:rsidR="00D47B3D" w:rsidRPr="00C939D0" w:rsidRDefault="00D47B3D" w:rsidP="00174B18">
            <w:pPr>
              <w:spacing w:after="0"/>
              <w:rPr>
                <w:i/>
              </w:rPr>
            </w:pPr>
            <w:r w:rsidRPr="00C939D0">
              <w:t xml:space="preserve">McBride, James. </w:t>
            </w:r>
            <w:proofErr w:type="gramStart"/>
            <w:r w:rsidRPr="00C939D0">
              <w:rPr>
                <w:i/>
              </w:rPr>
              <w:t>The Color of Water.</w:t>
            </w:r>
            <w:proofErr w:type="gramEnd"/>
          </w:p>
          <w:p w:rsidR="00D47B3D" w:rsidRPr="0014199D" w:rsidRDefault="00D47B3D" w:rsidP="00174B18">
            <w:pPr>
              <w:spacing w:after="0"/>
              <w:rPr>
                <w:i/>
              </w:rPr>
            </w:pPr>
            <w:r w:rsidRPr="0014199D">
              <w:t xml:space="preserve">Miller, Arthur.  </w:t>
            </w:r>
            <w:proofErr w:type="gramStart"/>
            <w:r w:rsidRPr="0014199D">
              <w:rPr>
                <w:i/>
              </w:rPr>
              <w:t>The Crucible.</w:t>
            </w:r>
            <w:proofErr w:type="gramEnd"/>
          </w:p>
          <w:p w:rsidR="00D47B3D" w:rsidRDefault="00D47B3D" w:rsidP="00174B18">
            <w:pPr>
              <w:spacing w:after="0"/>
              <w:rPr>
                <w:i/>
              </w:rPr>
            </w:pPr>
            <w:r w:rsidRPr="00C939D0">
              <w:t xml:space="preserve">Shakespeare, William. </w:t>
            </w:r>
            <w:proofErr w:type="gramStart"/>
            <w:r w:rsidRPr="00C939D0">
              <w:rPr>
                <w:i/>
              </w:rPr>
              <w:t>Othello.</w:t>
            </w:r>
            <w:proofErr w:type="gramEnd"/>
          </w:p>
          <w:p w:rsidR="00D47B3D" w:rsidRPr="009E7C4B" w:rsidRDefault="00D47B3D" w:rsidP="00174B18">
            <w:pPr>
              <w:spacing w:after="0"/>
              <w:rPr>
                <w:i/>
              </w:rPr>
            </w:pPr>
            <w:r>
              <w:t xml:space="preserve">Sophocles. </w:t>
            </w:r>
            <w:proofErr w:type="spellStart"/>
            <w:r w:rsidRPr="009E7C4B">
              <w:rPr>
                <w:i/>
              </w:rPr>
              <w:t>Antigone</w:t>
            </w:r>
            <w:proofErr w:type="spellEnd"/>
          </w:p>
          <w:p w:rsidR="00D47B3D" w:rsidRPr="00EA7379" w:rsidRDefault="00D47B3D" w:rsidP="00174B18">
            <w:pPr>
              <w:spacing w:after="0"/>
              <w:rPr>
                <w:i/>
              </w:rPr>
            </w:pPr>
            <w:proofErr w:type="spellStart"/>
            <w:r>
              <w:t>Urrea</w:t>
            </w:r>
            <w:proofErr w:type="spellEnd"/>
            <w:r>
              <w:t xml:space="preserve">, Luis </w:t>
            </w:r>
            <w:proofErr w:type="gramStart"/>
            <w:r>
              <w:t>Alberto .</w:t>
            </w:r>
            <w:proofErr w:type="gramEnd"/>
            <w:r>
              <w:t xml:space="preserve"> </w:t>
            </w:r>
            <w:proofErr w:type="gramStart"/>
            <w:r>
              <w:rPr>
                <w:i/>
              </w:rPr>
              <w:t>The Devil’s Highway.</w:t>
            </w:r>
            <w:proofErr w:type="gramEnd"/>
          </w:p>
          <w:p w:rsidR="00EA7379" w:rsidRPr="00363A41" w:rsidRDefault="00EA7379" w:rsidP="00174B18">
            <w:pPr>
              <w:spacing w:after="0"/>
              <w:rPr>
                <w:i/>
                <w:highlight w:val="yellow"/>
              </w:rPr>
            </w:pPr>
          </w:p>
        </w:tc>
        <w:tc>
          <w:tcPr>
            <w:tcW w:w="5958" w:type="dxa"/>
            <w:vMerge w:val="restart"/>
          </w:tcPr>
          <w:p w:rsidR="00EA7379" w:rsidRPr="009E7C4B" w:rsidRDefault="00EA7379" w:rsidP="00174B18">
            <w:pPr>
              <w:spacing w:after="0" w:line="240" w:lineRule="auto"/>
              <w:rPr>
                <w:u w:val="single"/>
              </w:rPr>
            </w:pPr>
            <w:r w:rsidRPr="009E7C4B">
              <w:rPr>
                <w:u w:val="single"/>
              </w:rPr>
              <w:t>Independent Non-Fiction:</w:t>
            </w:r>
          </w:p>
          <w:p w:rsidR="00EA7379" w:rsidRPr="009E7C4B" w:rsidRDefault="00EA7379" w:rsidP="00174B18">
            <w:pPr>
              <w:spacing w:after="0" w:line="23" w:lineRule="atLeast"/>
              <w:rPr>
                <w:i/>
              </w:rPr>
            </w:pPr>
            <w:r>
              <w:t xml:space="preserve">Capote, Truman. </w:t>
            </w:r>
            <w:proofErr w:type="gramStart"/>
            <w:r w:rsidRPr="003F0C14">
              <w:rPr>
                <w:i/>
              </w:rPr>
              <w:t>In Cold Blood</w:t>
            </w:r>
            <w:r>
              <w:rPr>
                <w:i/>
              </w:rPr>
              <w:t>.</w:t>
            </w:r>
            <w:proofErr w:type="gramEnd"/>
          </w:p>
          <w:p w:rsidR="00EA7379" w:rsidRPr="003F0C14" w:rsidRDefault="00EA7379" w:rsidP="00174B18">
            <w:pPr>
              <w:spacing w:after="0" w:line="23" w:lineRule="atLeast"/>
            </w:pPr>
            <w:r>
              <w:t xml:space="preserve">Dillard, </w:t>
            </w:r>
            <w:proofErr w:type="gramStart"/>
            <w:r>
              <w:t>Annie</w:t>
            </w:r>
            <w:r w:rsidRPr="003F0C14">
              <w:rPr>
                <w:i/>
              </w:rPr>
              <w:t xml:space="preserve"> 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 w:rsidRPr="003F0C14">
              <w:rPr>
                <w:i/>
              </w:rPr>
              <w:t>An American Childhood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</w:p>
          <w:p w:rsidR="00EA7379" w:rsidRPr="003F0C14" w:rsidRDefault="00EA7379" w:rsidP="00174B18">
            <w:pPr>
              <w:spacing w:after="0" w:line="23" w:lineRule="atLeast"/>
            </w:pPr>
            <w:r w:rsidRPr="00634665">
              <w:t>Fadiman</w:t>
            </w:r>
            <w:r>
              <w:t xml:space="preserve">, </w:t>
            </w:r>
            <w:r w:rsidRPr="00634665">
              <w:t>Anne</w:t>
            </w:r>
            <w:r>
              <w:t xml:space="preserve">. </w:t>
            </w:r>
            <w:r w:rsidRPr="003F0C14">
              <w:rPr>
                <w:i/>
              </w:rPr>
              <w:t xml:space="preserve">The Spirit Catches You and You </w:t>
            </w:r>
            <w:proofErr w:type="gramStart"/>
            <w:r w:rsidRPr="003F0C14">
              <w:rPr>
                <w:i/>
              </w:rPr>
              <w:t>Fall  Down</w:t>
            </w:r>
            <w:proofErr w:type="gramEnd"/>
            <w:r>
              <w:rPr>
                <w:i/>
              </w:rPr>
              <w:t>.</w:t>
            </w:r>
          </w:p>
          <w:p w:rsidR="00EA7379" w:rsidRDefault="00EA7379" w:rsidP="00174B18">
            <w:pPr>
              <w:spacing w:after="0" w:line="23" w:lineRule="atLeast"/>
              <w:rPr>
                <w:i/>
              </w:rPr>
            </w:pPr>
            <w:proofErr w:type="spellStart"/>
            <w:r>
              <w:t>Gladwell</w:t>
            </w:r>
            <w:proofErr w:type="spellEnd"/>
            <w:r>
              <w:t xml:space="preserve">, Malcolm. </w:t>
            </w:r>
            <w:proofErr w:type="gramStart"/>
            <w:r>
              <w:rPr>
                <w:i/>
              </w:rPr>
              <w:t>Outliers: the story of success.</w:t>
            </w:r>
            <w:proofErr w:type="gramEnd"/>
            <w:r>
              <w:rPr>
                <w:i/>
              </w:rPr>
              <w:t xml:space="preserve"> </w:t>
            </w:r>
          </w:p>
          <w:p w:rsidR="00EA7379" w:rsidRPr="003F0C14" w:rsidRDefault="00EA7379" w:rsidP="00174B18">
            <w:pPr>
              <w:spacing w:after="0" w:line="23" w:lineRule="atLeast"/>
            </w:pPr>
            <w:r>
              <w:t xml:space="preserve">Griffin, John Howard. </w:t>
            </w:r>
            <w:r>
              <w:rPr>
                <w:i/>
              </w:rPr>
              <w:t xml:space="preserve">Black Like </w:t>
            </w:r>
            <w:proofErr w:type="gramStart"/>
            <w:r>
              <w:rPr>
                <w:i/>
              </w:rPr>
              <w:t>Me.</w:t>
            </w:r>
            <w:proofErr w:type="gramEnd"/>
          </w:p>
          <w:p w:rsidR="00EA7379" w:rsidRDefault="00EA7379" w:rsidP="00174B18">
            <w:pPr>
              <w:spacing w:after="0" w:line="23" w:lineRule="atLeast"/>
              <w:rPr>
                <w:i/>
              </w:rPr>
            </w:pPr>
            <w:r w:rsidRPr="00634665">
              <w:t>Hong Kingston</w:t>
            </w:r>
            <w:r>
              <w:t xml:space="preserve">, </w:t>
            </w:r>
            <w:r w:rsidRPr="00634665">
              <w:t>Maxine</w:t>
            </w:r>
            <w:r>
              <w:t xml:space="preserve">. </w:t>
            </w:r>
            <w:proofErr w:type="gramStart"/>
            <w:r w:rsidRPr="003F0C14">
              <w:rPr>
                <w:i/>
              </w:rPr>
              <w:t>The Woman Warrior</w:t>
            </w:r>
            <w:r>
              <w:rPr>
                <w:i/>
              </w:rPr>
              <w:t>.</w:t>
            </w:r>
            <w:proofErr w:type="gramEnd"/>
          </w:p>
          <w:p w:rsidR="00EA7379" w:rsidRPr="003F0C14" w:rsidRDefault="00EA7379" w:rsidP="00174B18">
            <w:pPr>
              <w:spacing w:after="0" w:line="23" w:lineRule="atLeast"/>
            </w:pPr>
            <w:proofErr w:type="gramStart"/>
            <w:r w:rsidRPr="00634665">
              <w:t>Kidder</w:t>
            </w:r>
            <w:r>
              <w:t xml:space="preserve">, </w:t>
            </w:r>
            <w:r w:rsidRPr="00634665">
              <w:t>Tracy</w:t>
            </w:r>
            <w:r>
              <w:t>.</w:t>
            </w:r>
            <w:proofErr w:type="gramEnd"/>
            <w:r>
              <w:t xml:space="preserve"> </w:t>
            </w:r>
            <w:proofErr w:type="gramStart"/>
            <w:r w:rsidRPr="003F0C14">
              <w:rPr>
                <w:i/>
              </w:rPr>
              <w:t>Mountains Beyond Mountains</w:t>
            </w:r>
            <w:r>
              <w:rPr>
                <w:i/>
              </w:rPr>
              <w:t>.</w:t>
            </w:r>
            <w:proofErr w:type="gramEnd"/>
          </w:p>
          <w:p w:rsidR="00EA7379" w:rsidRPr="003F0C14" w:rsidRDefault="00EA7379" w:rsidP="00174B18">
            <w:pPr>
              <w:spacing w:after="0" w:line="23" w:lineRule="atLeast"/>
            </w:pPr>
            <w:r>
              <w:t xml:space="preserve">Larson, </w:t>
            </w:r>
            <w:proofErr w:type="spellStart"/>
            <w:r>
              <w:t>Erik</w:t>
            </w:r>
            <w:r>
              <w:rPr>
                <w:i/>
              </w:rPr>
              <w:t>.</w:t>
            </w:r>
            <w:r w:rsidRPr="003F0C14">
              <w:rPr>
                <w:i/>
              </w:rPr>
              <w:t>The</w:t>
            </w:r>
            <w:proofErr w:type="spellEnd"/>
            <w:r w:rsidRPr="003F0C14">
              <w:rPr>
                <w:i/>
              </w:rPr>
              <w:t xml:space="preserve"> Devil in the White City</w:t>
            </w:r>
            <w:r>
              <w:rPr>
                <w:i/>
              </w:rPr>
              <w:t xml:space="preserve">. </w:t>
            </w:r>
          </w:p>
          <w:p w:rsidR="00EA7379" w:rsidRPr="003F0C14" w:rsidRDefault="00EA7379" w:rsidP="00174B18">
            <w:pPr>
              <w:spacing w:after="0" w:line="23" w:lineRule="atLeast"/>
            </w:pPr>
            <w:r>
              <w:t xml:space="preserve">Mailer, Norman. </w:t>
            </w:r>
            <w:r w:rsidRPr="003F0C14">
              <w:rPr>
                <w:i/>
              </w:rPr>
              <w:t>Armies of the Night</w:t>
            </w:r>
          </w:p>
          <w:p w:rsidR="00EA7379" w:rsidRPr="003F0C14" w:rsidRDefault="00EA7379" w:rsidP="00174B18">
            <w:pPr>
              <w:spacing w:after="0" w:line="23" w:lineRule="atLeast"/>
            </w:pPr>
            <w:r>
              <w:t xml:space="preserve">McCourt, Frank. </w:t>
            </w:r>
            <w:proofErr w:type="gramStart"/>
            <w:r w:rsidRPr="003F0C14">
              <w:rPr>
                <w:i/>
              </w:rPr>
              <w:t>Angela’s Ashes</w:t>
            </w:r>
            <w:r>
              <w:rPr>
                <w:i/>
              </w:rPr>
              <w:t>.</w:t>
            </w:r>
            <w:proofErr w:type="gramEnd"/>
          </w:p>
          <w:p w:rsidR="00EA7379" w:rsidRPr="00634665" w:rsidRDefault="00EA7379" w:rsidP="00174B18">
            <w:pPr>
              <w:spacing w:after="0" w:line="23" w:lineRule="atLeast"/>
            </w:pPr>
            <w:r w:rsidRPr="00634665">
              <w:t>Rose</w:t>
            </w:r>
            <w:r>
              <w:t xml:space="preserve">, </w:t>
            </w:r>
            <w:r w:rsidRPr="00634665">
              <w:t>Mike</w:t>
            </w:r>
            <w:r>
              <w:rPr>
                <w:i/>
              </w:rPr>
              <w:t xml:space="preserve">. </w:t>
            </w:r>
            <w:proofErr w:type="gramStart"/>
            <w:r w:rsidRPr="003F0C14">
              <w:rPr>
                <w:i/>
              </w:rPr>
              <w:t>Lives on the Boundary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</w:p>
          <w:p w:rsidR="00EA7379" w:rsidRPr="003F0C14" w:rsidRDefault="00EA7379" w:rsidP="00174B18">
            <w:pPr>
              <w:spacing w:after="0" w:line="23" w:lineRule="atLeast"/>
            </w:pPr>
            <w:r w:rsidRPr="00634665">
              <w:t>Schlosser</w:t>
            </w:r>
            <w:r>
              <w:t xml:space="preserve">, </w:t>
            </w:r>
            <w:r w:rsidRPr="00634665">
              <w:t>Eric</w:t>
            </w:r>
            <w:r>
              <w:t xml:space="preserve">. </w:t>
            </w:r>
            <w:proofErr w:type="gramStart"/>
            <w:r>
              <w:rPr>
                <w:i/>
              </w:rPr>
              <w:t>Fast F</w:t>
            </w:r>
            <w:r w:rsidRPr="003F0C14">
              <w:rPr>
                <w:i/>
              </w:rPr>
              <w:t>ood Nation</w:t>
            </w:r>
            <w:r>
              <w:rPr>
                <w:i/>
              </w:rPr>
              <w:t>.</w:t>
            </w:r>
            <w:proofErr w:type="gramEnd"/>
          </w:p>
          <w:p w:rsidR="00EA7379" w:rsidRPr="009E7C4B" w:rsidRDefault="00EA7379" w:rsidP="00174B18">
            <w:pPr>
              <w:spacing w:after="0" w:line="23" w:lineRule="atLeast"/>
              <w:rPr>
                <w:i/>
                <w:u w:val="single"/>
              </w:rPr>
            </w:pPr>
            <w:proofErr w:type="spellStart"/>
            <w:r>
              <w:t>Skloot</w:t>
            </w:r>
            <w:proofErr w:type="spellEnd"/>
            <w:r>
              <w:t xml:space="preserve">, Rebecca. </w:t>
            </w:r>
            <w:r>
              <w:rPr>
                <w:i/>
              </w:rPr>
              <w:t>The Immortal Life of Henrietta Lacks.</w:t>
            </w:r>
          </w:p>
          <w:p w:rsidR="00EA7379" w:rsidRDefault="00EA7379" w:rsidP="00174B18">
            <w:pPr>
              <w:spacing w:after="0" w:line="23" w:lineRule="atLeast"/>
              <w:rPr>
                <w:i/>
              </w:rPr>
            </w:pPr>
            <w:r w:rsidRPr="003F0C14">
              <w:t>Wright</w:t>
            </w:r>
            <w:r>
              <w:t xml:space="preserve">, </w:t>
            </w:r>
            <w:r w:rsidRPr="003F0C14">
              <w:t>Richard</w:t>
            </w:r>
            <w:r>
              <w:t xml:space="preserve">. </w:t>
            </w:r>
            <w:proofErr w:type="gramStart"/>
            <w:r w:rsidRPr="003F0C14">
              <w:rPr>
                <w:i/>
              </w:rPr>
              <w:t>Black Boy</w:t>
            </w:r>
            <w:r>
              <w:rPr>
                <w:i/>
              </w:rPr>
              <w:t>.</w:t>
            </w:r>
            <w:proofErr w:type="gramEnd"/>
          </w:p>
          <w:p w:rsidR="00EA7379" w:rsidRPr="00363A41" w:rsidRDefault="00EA7379" w:rsidP="00174B18">
            <w:pPr>
              <w:spacing w:line="23" w:lineRule="atLeast"/>
              <w:rPr>
                <w:i/>
                <w:highlight w:val="yellow"/>
              </w:rPr>
            </w:pPr>
            <w:r>
              <w:t xml:space="preserve">X, Malcolm. </w:t>
            </w:r>
            <w:r w:rsidRPr="003F0C14">
              <w:rPr>
                <w:i/>
              </w:rPr>
              <w:t>The Autobiography of  Malcolm X</w:t>
            </w:r>
            <w:r>
              <w:rPr>
                <w:i/>
              </w:rPr>
              <w:t xml:space="preserve">. </w:t>
            </w:r>
          </w:p>
        </w:tc>
      </w:tr>
      <w:tr w:rsidR="00EA7379" w:rsidRPr="00844F76" w:rsidTr="00174B18">
        <w:tc>
          <w:tcPr>
            <w:tcW w:w="5058" w:type="dxa"/>
          </w:tcPr>
          <w:p w:rsidR="00EA7379" w:rsidRPr="009E7C4B" w:rsidRDefault="00EA7379" w:rsidP="00174B18">
            <w:pPr>
              <w:spacing w:after="0"/>
              <w:rPr>
                <w:u w:val="single"/>
              </w:rPr>
            </w:pPr>
            <w:r w:rsidRPr="009E7C4B">
              <w:rPr>
                <w:u w:val="single"/>
              </w:rPr>
              <w:t>Independent Fiction</w:t>
            </w:r>
            <w:r>
              <w:rPr>
                <w:u w:val="single"/>
              </w:rPr>
              <w:t>:</w:t>
            </w:r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Bradbury, Ray.  </w:t>
            </w:r>
            <w:r w:rsidRPr="009E7C4B">
              <w:rPr>
                <w:i/>
              </w:rPr>
              <w:t>Fahrenheit 451.</w:t>
            </w:r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Faulkner, William.  </w:t>
            </w:r>
            <w:r w:rsidRPr="009E7C4B">
              <w:rPr>
                <w:i/>
              </w:rPr>
              <w:t xml:space="preserve">As </w:t>
            </w:r>
            <w:proofErr w:type="gramStart"/>
            <w:r w:rsidRPr="009E7C4B">
              <w:rPr>
                <w:i/>
              </w:rPr>
              <w:t>I</w:t>
            </w:r>
            <w:proofErr w:type="gramEnd"/>
            <w:r w:rsidRPr="009E7C4B">
              <w:rPr>
                <w:i/>
              </w:rPr>
              <w:t xml:space="preserve"> Lay Dying.</w:t>
            </w:r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Fitzgerald, F. Scott.  </w:t>
            </w:r>
            <w:proofErr w:type="gramStart"/>
            <w:r w:rsidRPr="009E7C4B">
              <w:rPr>
                <w:i/>
              </w:rPr>
              <w:t>The Great Gatsby.</w:t>
            </w:r>
            <w:proofErr w:type="gramEnd"/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Heller, Joseph. </w:t>
            </w:r>
            <w:r w:rsidRPr="009E7C4B">
              <w:rPr>
                <w:i/>
              </w:rPr>
              <w:t>Catch 22.</w:t>
            </w:r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McCarthy, </w:t>
            </w:r>
            <w:proofErr w:type="spellStart"/>
            <w:r w:rsidRPr="009E7C4B">
              <w:t>Cormac</w:t>
            </w:r>
            <w:proofErr w:type="spellEnd"/>
            <w:r w:rsidRPr="009E7C4B">
              <w:t xml:space="preserve">. </w:t>
            </w:r>
            <w:proofErr w:type="gramStart"/>
            <w:r w:rsidRPr="009E7C4B">
              <w:rPr>
                <w:i/>
              </w:rPr>
              <w:t>All the Pretty Horses.</w:t>
            </w:r>
            <w:proofErr w:type="gramEnd"/>
          </w:p>
          <w:p w:rsidR="00EA7379" w:rsidRPr="009E7C4B" w:rsidRDefault="00EA7379" w:rsidP="00174B18">
            <w:pPr>
              <w:spacing w:after="0"/>
              <w:rPr>
                <w:i/>
              </w:rPr>
            </w:pPr>
            <w:r w:rsidRPr="009E7C4B">
              <w:t xml:space="preserve">Vonnegut, Kurt. </w:t>
            </w:r>
            <w:proofErr w:type="gramStart"/>
            <w:r w:rsidRPr="009E7C4B">
              <w:rPr>
                <w:i/>
              </w:rPr>
              <w:t>Slaughterhouse 5.</w:t>
            </w:r>
            <w:proofErr w:type="gramEnd"/>
          </w:p>
        </w:tc>
        <w:tc>
          <w:tcPr>
            <w:tcW w:w="5958" w:type="dxa"/>
            <w:vMerge/>
          </w:tcPr>
          <w:p w:rsidR="00EA7379" w:rsidRPr="009E7C4B" w:rsidRDefault="00EA7379" w:rsidP="00174B18">
            <w:pPr>
              <w:spacing w:after="0" w:line="240" w:lineRule="auto"/>
              <w:rPr>
                <w:i/>
                <w:u w:val="single"/>
              </w:rPr>
            </w:pPr>
          </w:p>
        </w:tc>
      </w:tr>
    </w:tbl>
    <w:p w:rsidR="00EA7379" w:rsidRPr="00363A41" w:rsidRDefault="00EA7379" w:rsidP="00EA7379">
      <w:pPr>
        <w:spacing w:after="0"/>
        <w:rPr>
          <w:i/>
          <w:highlight w:val="yellow"/>
        </w:rPr>
      </w:pPr>
    </w:p>
    <w:p w:rsidR="00DB2E4A" w:rsidRDefault="00DB2E4A"/>
    <w:sectPr w:rsidR="00DB2E4A" w:rsidSect="00DB2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EA7379"/>
    <w:rsid w:val="008F56E3"/>
    <w:rsid w:val="00D47B3D"/>
    <w:rsid w:val="00DB2E4A"/>
    <w:rsid w:val="00DD2480"/>
    <w:rsid w:val="00EA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HP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2</cp:revision>
  <dcterms:created xsi:type="dcterms:W3CDTF">2013-09-02T18:31:00Z</dcterms:created>
  <dcterms:modified xsi:type="dcterms:W3CDTF">2013-09-02T18:31:00Z</dcterms:modified>
</cp:coreProperties>
</file>